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both"/>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附件</w:t>
      </w:r>
      <w:r>
        <w:rPr>
          <w:rFonts w:hint="eastAsia" w:ascii="仿宋" w:hAnsi="仿宋" w:eastAsia="仿宋" w:cs="黑体"/>
          <w:b/>
          <w:bCs/>
          <w:sz w:val="28"/>
          <w:szCs w:val="28"/>
          <w:shd w:val="clear" w:color="auto" w:fill="FFFFFF"/>
          <w:lang w:eastAsia="zh-CN"/>
        </w:rPr>
        <w:t>：</w:t>
      </w:r>
      <w:bookmarkStart w:id="0" w:name="_GoBack"/>
      <w:bookmarkEnd w:id="0"/>
      <w:r>
        <w:rPr>
          <w:rFonts w:hint="eastAsia" w:ascii="仿宋" w:hAnsi="仿宋" w:eastAsia="仿宋" w:cs="黑体"/>
          <w:b/>
          <w:bCs/>
          <w:sz w:val="28"/>
          <w:szCs w:val="28"/>
          <w:lang w:bidi="ar"/>
        </w:rPr>
        <w:t>四洞学习桌购置项目需求及相关要求</w:t>
      </w:r>
    </w:p>
    <w:p>
      <w:pPr>
        <w:rPr>
          <w:rFonts w:hint="eastAsia" w:ascii="仿宋" w:hAnsi="仿宋" w:eastAsia="仿宋" w:cs="仿宋_GB2312"/>
          <w:kern w:val="0"/>
          <w:sz w:val="28"/>
          <w:szCs w:val="28"/>
        </w:rPr>
      </w:pPr>
    </w:p>
    <w:p>
      <w:pPr>
        <w:rPr>
          <w:rFonts w:ascii="仿宋" w:hAnsi="仿宋" w:eastAsia="仿宋" w:cs="仿宋_GB2312"/>
          <w:kern w:val="0"/>
          <w:sz w:val="28"/>
          <w:szCs w:val="28"/>
        </w:rPr>
      </w:pPr>
      <w:r>
        <w:rPr>
          <w:rFonts w:hint="eastAsia" w:ascii="仿宋" w:hAnsi="仿宋" w:eastAsia="仿宋" w:cs="仿宋_GB2312"/>
          <w:kern w:val="0"/>
          <w:sz w:val="28"/>
          <w:szCs w:val="28"/>
        </w:rPr>
        <w:t>一、产品名称</w:t>
      </w:r>
      <w:r>
        <w:rPr>
          <w:rFonts w:hint="eastAsia" w:ascii="仿宋" w:hAnsi="仿宋" w:eastAsia="仿宋" w:cs="仿宋_GB2312"/>
          <w:sz w:val="28"/>
          <w:szCs w:val="28"/>
        </w:rPr>
        <w:t>：</w:t>
      </w:r>
      <w:r>
        <w:rPr>
          <w:rFonts w:hint="eastAsia" w:ascii="仿宋" w:hAnsi="仿宋" w:eastAsia="仿宋" w:cs="仿宋_GB2312"/>
          <w:kern w:val="0"/>
          <w:sz w:val="28"/>
          <w:szCs w:val="28"/>
        </w:rPr>
        <w:t>四洞学习桌（四人位）</w:t>
      </w:r>
    </w:p>
    <w:p>
      <w:pPr>
        <w:rPr>
          <w:rFonts w:ascii="仿宋" w:hAnsi="仿宋" w:eastAsia="仿宋" w:cs="仿宋_GB2312"/>
          <w:kern w:val="0"/>
          <w:sz w:val="28"/>
          <w:szCs w:val="28"/>
        </w:rPr>
      </w:pPr>
      <w:r>
        <w:rPr>
          <w:rFonts w:hint="eastAsia" w:ascii="仿宋" w:hAnsi="仿宋" w:eastAsia="仿宋" w:cs="仿宋_GB2312"/>
          <w:kern w:val="0"/>
          <w:sz w:val="28"/>
          <w:szCs w:val="28"/>
        </w:rPr>
        <w:t>二、技术要求单位数量</w:t>
      </w:r>
    </w:p>
    <w:p>
      <w:pPr>
        <w:jc w:val="left"/>
        <w:rPr>
          <w:rFonts w:ascii="仿宋" w:hAnsi="仿宋" w:eastAsia="仿宋" w:cs="仿宋_GB2312"/>
          <w:kern w:val="0"/>
          <w:sz w:val="28"/>
          <w:szCs w:val="28"/>
        </w:rPr>
      </w:pPr>
      <w:r>
        <w:rPr>
          <w:rFonts w:hint="eastAsia" w:ascii="仿宋" w:hAnsi="仿宋" w:eastAsia="仿宋" w:cs="仿宋_GB2312"/>
          <w:kern w:val="0"/>
          <w:sz w:val="28"/>
          <w:szCs w:val="28"/>
        </w:rPr>
        <w:t>样式参考图片（图片仅供参考，技术参数以文字描述为准）</w:t>
      </w:r>
    </w:p>
    <w:p>
      <w:pPr>
        <w:pStyle w:val="7"/>
        <w:ind w:firstLine="0" w:firstLineChars="0"/>
        <w:rPr>
          <w:rFonts w:ascii="仿宋" w:hAnsi="仿宋" w:eastAsia="仿宋" w:cs="仿宋_GB2312"/>
          <w:kern w:val="0"/>
          <w:sz w:val="28"/>
          <w:szCs w:val="28"/>
        </w:rPr>
      </w:pPr>
      <w:r>
        <w:rPr>
          <w:rFonts w:hint="eastAsia" w:ascii="仿宋" w:hAnsi="仿宋" w:eastAsia="仿宋" w:cs="仿宋_GB2312"/>
          <w:kern w:val="0"/>
          <w:sz w:val="28"/>
          <w:szCs w:val="28"/>
        </w:rPr>
        <w:drawing>
          <wp:inline distT="0" distB="0" distL="0" distR="0">
            <wp:extent cx="4572000" cy="2797175"/>
            <wp:effectExtent l="0" t="0" r="0" b="3175"/>
            <wp:docPr id="1" name="图片 1" descr="be8dc80429ba7c354a688207ddce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8dc80429ba7c354a688207ddce0fd"/>
                    <pic:cNvPicPr>
                      <a:picLocks noChangeAspect="1" noChangeArrowheads="1"/>
                    </pic:cNvPicPr>
                  </pic:nvPicPr>
                  <pic:blipFill>
                    <a:blip r:embed="rId4" cstate="print">
                      <a:extLst>
                        <a:ext uri="{28A0092B-C50C-407E-A947-70E740481C1C}">
                          <a14:useLocalDpi xmlns:a14="http://schemas.microsoft.com/office/drawing/2010/main" val="0"/>
                        </a:ext>
                      </a:extLst>
                    </a:blip>
                    <a:srcRect l="-182" t="28195" r="145" b="28426"/>
                    <a:stretch>
                      <a:fillRect/>
                    </a:stretch>
                  </pic:blipFill>
                  <pic:spPr>
                    <a:xfrm>
                      <a:off x="0" y="0"/>
                      <a:ext cx="4634693" cy="2835536"/>
                    </a:xfrm>
                    <a:prstGeom prst="rect">
                      <a:avLst/>
                    </a:prstGeom>
                    <a:noFill/>
                    <a:ln>
                      <a:noFill/>
                    </a:ln>
                  </pic:spPr>
                </pic:pic>
              </a:graphicData>
            </a:graphic>
          </wp:inline>
        </w:drawing>
      </w:r>
    </w:p>
    <w:p>
      <w:pPr>
        <w:pStyle w:val="7"/>
        <w:ind w:firstLine="0" w:firstLineChars="0"/>
        <w:rPr>
          <w:rFonts w:ascii="仿宋" w:hAnsi="仿宋" w:eastAsia="仿宋" w:cs="仿宋_GB2312"/>
          <w:kern w:val="0"/>
          <w:sz w:val="28"/>
          <w:szCs w:val="28"/>
        </w:rPr>
      </w:pPr>
      <w:r>
        <w:rPr>
          <w:rFonts w:hint="eastAsia" w:ascii="仿宋" w:hAnsi="仿宋" w:eastAsia="仿宋" w:cs="仿宋_GB2312"/>
          <w:kern w:val="0"/>
          <w:sz w:val="28"/>
          <w:szCs w:val="28"/>
        </w:rPr>
        <w:t>★1、数量：</w:t>
      </w:r>
      <w:r>
        <w:rPr>
          <w:rFonts w:ascii="仿宋" w:hAnsi="仿宋" w:eastAsia="仿宋" w:cs="仿宋_GB2312"/>
          <w:kern w:val="0"/>
          <w:sz w:val="28"/>
          <w:szCs w:val="28"/>
        </w:rPr>
        <w:t>140</w:t>
      </w:r>
      <w:r>
        <w:rPr>
          <w:rFonts w:hint="eastAsia" w:ascii="仿宋" w:hAnsi="仿宋" w:eastAsia="仿宋" w:cs="仿宋_GB2312"/>
          <w:kern w:val="0"/>
          <w:sz w:val="28"/>
          <w:szCs w:val="28"/>
        </w:rPr>
        <w:t>张</w:t>
      </w:r>
    </w:p>
    <w:p>
      <w:pPr>
        <w:pStyle w:val="7"/>
        <w:ind w:firstLine="0" w:firstLineChars="0"/>
        <w:rPr>
          <w:rFonts w:ascii="仿宋" w:hAnsi="仿宋" w:eastAsia="仿宋" w:cs="仿宋_GB2312"/>
          <w:kern w:val="0"/>
          <w:sz w:val="28"/>
          <w:szCs w:val="28"/>
        </w:rPr>
      </w:pPr>
      <w:r>
        <w:rPr>
          <w:rFonts w:hint="eastAsia" w:ascii="仿宋" w:hAnsi="仿宋" w:eastAsia="仿宋" w:cs="仿宋_GB2312"/>
          <w:kern w:val="0"/>
          <w:sz w:val="28"/>
          <w:szCs w:val="28"/>
        </w:rPr>
        <w:t>★2、规格：1200*600*760 mm（允许在+5mm范围内）；铁艺材质规格40*40*1.5mm，三根横撑材质规格30*30*1.2mm，两侧各2个洞。</w:t>
      </w:r>
    </w:p>
    <w:p>
      <w:pPr>
        <w:pStyle w:val="7"/>
        <w:ind w:firstLine="0" w:firstLineChars="0"/>
        <w:rPr>
          <w:rFonts w:ascii="仿宋" w:hAnsi="仿宋" w:eastAsia="仿宋" w:cs="仿宋_GB2312"/>
          <w:kern w:val="0"/>
          <w:sz w:val="28"/>
          <w:szCs w:val="28"/>
        </w:rPr>
      </w:pPr>
      <w:r>
        <w:rPr>
          <w:rFonts w:hint="eastAsia" w:ascii="仿宋" w:hAnsi="仿宋" w:eastAsia="仿宋" w:cs="仿宋_GB2312"/>
          <w:kern w:val="0"/>
          <w:sz w:val="28"/>
          <w:szCs w:val="28"/>
        </w:rPr>
        <w:t>★3、连接：桌面与铁架间通过16根以上螺丝连接（或其他更为牢固连接方式），桌腿安装防滑底垫。桌腿间有3根横撑。</w:t>
      </w:r>
    </w:p>
    <w:p>
      <w:pPr>
        <w:pStyle w:val="7"/>
        <w:ind w:firstLine="0" w:firstLineChars="0"/>
        <w:rPr>
          <w:rFonts w:ascii="仿宋" w:hAnsi="仿宋" w:eastAsia="仿宋" w:cs="仿宋_GB2312"/>
          <w:kern w:val="0"/>
          <w:sz w:val="28"/>
          <w:szCs w:val="28"/>
        </w:rPr>
      </w:pPr>
      <w:r>
        <w:rPr>
          <w:rFonts w:hint="eastAsia" w:ascii="仿宋" w:hAnsi="仿宋" w:eastAsia="仿宋" w:cs="仿宋_GB2312"/>
          <w:kern w:val="0"/>
          <w:sz w:val="28"/>
          <w:szCs w:val="28"/>
        </w:rPr>
        <w:t>★4、材质：灰色，木面铁架，台面选用优质三聚氰胺纸饰面刨花板，厚度25mm（允许在±2mm范围内）。桌面注塑封边，双侧圆边，材质PP工程塑料。</w:t>
      </w:r>
    </w:p>
    <w:p>
      <w:pPr>
        <w:rPr>
          <w:rFonts w:ascii="仿宋" w:hAnsi="仿宋" w:eastAsia="仿宋" w:cs="仿宋_GB2312"/>
          <w:kern w:val="0"/>
          <w:sz w:val="28"/>
          <w:szCs w:val="28"/>
        </w:rPr>
      </w:pPr>
      <w:r>
        <w:rPr>
          <w:rFonts w:ascii="仿宋" w:hAnsi="仿宋" w:eastAsia="仿宋" w:cs="仿宋_GB2312"/>
          <w:kern w:val="0"/>
          <w:sz w:val="28"/>
          <w:szCs w:val="28"/>
        </w:rPr>
        <w:t>★</w:t>
      </w:r>
      <w:r>
        <w:rPr>
          <w:rFonts w:hint="eastAsia" w:ascii="仿宋" w:hAnsi="仿宋" w:eastAsia="仿宋" w:cs="仿宋_GB2312"/>
          <w:kern w:val="0"/>
          <w:sz w:val="28"/>
          <w:szCs w:val="28"/>
        </w:rPr>
        <w:t>5、板材和成品要求：甲醛释放限量符合国家标准。</w:t>
      </w:r>
    </w:p>
    <w:p>
      <w:pPr>
        <w:pStyle w:val="7"/>
        <w:ind w:firstLine="0" w:firstLineChars="0"/>
        <w:rPr>
          <w:rFonts w:ascii="仿宋" w:hAnsi="仿宋" w:eastAsia="仿宋" w:cs="宋体"/>
          <w:color w:val="575758"/>
          <w:kern w:val="0"/>
          <w:sz w:val="28"/>
          <w:szCs w:val="28"/>
        </w:rPr>
      </w:pPr>
      <w:r>
        <w:rPr>
          <w:rFonts w:hint="eastAsia" w:ascii="仿宋" w:hAnsi="仿宋" w:eastAsia="仿宋" w:cs="宋体"/>
          <w:color w:val="575758"/>
          <w:kern w:val="0"/>
          <w:sz w:val="28"/>
          <w:szCs w:val="28"/>
        </w:rPr>
        <w:t>三、供应商资格</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1.供应商应具备独立承担民事责任能力的在中华人民共和国境内注册的法人或其它组织。</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2.供应商应具备《中华人民共和国政府采购法》第二十二条规定的条件。</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3.本项目不接受联合体形式应答。</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未达到上述资质要求的，将被视为无效询价响应。</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四、质量标准</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符合《中华人民共和国产品质量法》标准。环境检测合格。提供生产厂家、产地、规格型号等材料。</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五、★质保期与售后服务</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1.提供自验收合格之日起2年的质保期，质保期内如发生质量问题及时更换，所需费用由投标人承担。</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2.投标人须对所售出的产品实行三包：即产品在正常使用情况下发生质量问题时，投标人应按使用方的要求，负责对产品实行包修、包换、包退；</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3.质保期内，投标人所供货物发生质量问题，接到招标人通知后，免费更换有质量问题的货物。</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4.投标人确保对使用方提出的保修等质量信息，做到1小时内电话响应，2小时内服务到位，组织维修和专业服务队伍到达现场，对产品进行免费保修服务。8小时内修复，如不能及时修复提供同等档次备机。投标人应明示本地售后服务中心地址、电话、负责人和服务组织机构，应设置24小时服务热线电话。</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5.在投标文件中，投标人须给出明确的项目售后服务方案和解决问题所需时间。</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6.投标人须在投标文件中列出质保期过后，常用产品配件及服务价格明细表，如质保期过后须中标人提供相关维保服务，该明细表将作为参照。</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w:t>
      </w:r>
      <w:r>
        <w:rPr>
          <w:rFonts w:ascii="仿宋" w:hAnsi="仿宋" w:eastAsia="仿宋" w:cs="仿宋_GB2312"/>
          <w:kern w:val="0"/>
          <w:sz w:val="28"/>
          <w:szCs w:val="28"/>
        </w:rPr>
        <w:t>验收与付款</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付货到现场家装摆放完毕后开始验收，验收合格后，乙方于30个工作日内向甲方提供全额发票，甲方于30个工作日内支付合同价款。</w:t>
      </w:r>
      <w:r>
        <w:rPr>
          <w:rFonts w:hint="eastAsia" w:ascii="仿宋" w:hAnsi="仿宋" w:eastAsia="仿宋" w:cs="仿宋_GB2312"/>
          <w:kern w:val="0"/>
          <w:sz w:val="28"/>
          <w:szCs w:val="28"/>
        </w:rPr>
        <w:t>注：（招标人支付中标人的款项为财政资金，财政资金的支付必须履行向政府有关部门报批、审批程序，待相关报批、审批程序履行完毕后，招标人可按合同约定向中标人支付合同价款，如因财政审核导致无法按照合同约定期限付款，不视为招标人违约）。</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w:t>
      </w:r>
      <w:r>
        <w:rPr>
          <w:rFonts w:ascii="仿宋" w:hAnsi="仿宋" w:eastAsia="仿宋" w:cs="仿宋_GB2312"/>
          <w:kern w:val="0"/>
          <w:sz w:val="28"/>
          <w:szCs w:val="28"/>
        </w:rPr>
        <w:t>验收标准：严格按照政府采购相关法律法规以及《辽宁省政府采购履约验收管理办法》（辽财采〔2017〕603号）的要求进行验收。</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七、其他约束条款</w:t>
      </w:r>
    </w:p>
    <w:p>
      <w:pPr>
        <w:pStyle w:val="2"/>
        <w:ind w:firstLine="0"/>
        <w:rPr>
          <w:rFonts w:ascii="仿宋" w:hAnsi="仿宋" w:eastAsia="仿宋" w:cs="仿宋_GB2312"/>
          <w:kern w:val="0"/>
          <w:sz w:val="28"/>
          <w:szCs w:val="28"/>
        </w:rPr>
      </w:pPr>
      <w:r>
        <w:rPr>
          <w:rFonts w:hint="eastAsia" w:ascii="仿宋" w:hAnsi="仿宋" w:eastAsia="仿宋" w:cs="仿宋_GB2312"/>
          <w:kern w:val="0"/>
          <w:sz w:val="28"/>
          <w:szCs w:val="28"/>
        </w:rPr>
        <w:t>1、签订合同后乙方擅自违约，需向甲方支付2倍合同价款违约金。</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2</w:t>
      </w:r>
      <w:r>
        <w:rPr>
          <w:rFonts w:hint="eastAsia" w:ascii="仿宋" w:hAnsi="仿宋" w:eastAsia="仿宋" w:cs="仿宋_GB2312"/>
          <w:kern w:val="0"/>
          <w:sz w:val="28"/>
          <w:szCs w:val="28"/>
        </w:rPr>
        <w:t>、配置完毕时间每延后一天，扣5%的合同总价款，直到扣完为止。若扣完仍未能配置的，乙方按合同金额的2倍赔偿甲方损失。</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3</w:t>
      </w:r>
      <w:r>
        <w:rPr>
          <w:rFonts w:hint="eastAsia" w:ascii="仿宋" w:hAnsi="仿宋" w:eastAsia="仿宋" w:cs="仿宋_GB2312"/>
          <w:kern w:val="0"/>
          <w:sz w:val="28"/>
          <w:szCs w:val="28"/>
        </w:rPr>
        <w:t>、无甲醛检测合格报告，未能出具环保检测报告。或甲醛检测合格，但仍有刺激气味，并经第三方检测不达标的，不予使用，并按违约处理，乙方需向甲方赔偿2倍合同金额的违约损失，由此产生的一切后果均由乙方承担。同时，甲方有权按照《中华人民共和国产品质量法》《中华人民共和国消费者权益保护法》等法规向有关部门继续追究乙方责任。</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4</w:t>
      </w:r>
      <w:r>
        <w:rPr>
          <w:rFonts w:hint="eastAsia" w:ascii="仿宋" w:hAnsi="仿宋" w:eastAsia="仿宋" w:cs="仿宋_GB2312"/>
          <w:kern w:val="0"/>
          <w:sz w:val="28"/>
          <w:szCs w:val="28"/>
        </w:rPr>
        <w:t>、质保期间，出现质量问题，中标方接到报修后2小时内到场并于当日维修完毕，非人为损坏的维修数量累计在1%-2%的，中标方需赔偿甲方合同总价款的2.5%；非人为损坏的维修数量累计超过2%的赔偿合同总价款的5%。当发生此类事件时，中标方立即按照赔偿额度向甲方支付赔偿金，如超过10天仍未支付的，每超过10天，增加1倍赔偿，直至总赔偿额达到合同总价款为止。</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5</w:t>
      </w:r>
      <w:r>
        <w:rPr>
          <w:rFonts w:hint="eastAsia" w:ascii="仿宋" w:hAnsi="仿宋" w:eastAsia="仿宋" w:cs="仿宋_GB2312"/>
          <w:kern w:val="0"/>
          <w:sz w:val="28"/>
          <w:szCs w:val="28"/>
        </w:rPr>
        <w:t>、有失牢固以及其他质量问题，造成人身或财物损伤的，一切责任由中标方承担。同时，中标方按发生金额的2倍违约金额支付甲方。</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6</w:t>
      </w:r>
      <w:r>
        <w:rPr>
          <w:rFonts w:hint="eastAsia" w:ascii="仿宋" w:hAnsi="仿宋" w:eastAsia="仿宋" w:cs="仿宋_GB2312"/>
          <w:kern w:val="0"/>
          <w:sz w:val="28"/>
          <w:szCs w:val="28"/>
        </w:rPr>
        <w:t>、乙方承担工作人员的合法与安全用工。在执行送货安装任务时，必须指派专人负责管理，工作人员严格遵守甲方管理规定，严禁到其他区域活动。</w:t>
      </w:r>
    </w:p>
    <w:p>
      <w:pPr>
        <w:pStyle w:val="2"/>
        <w:ind w:firstLine="0"/>
        <w:rPr>
          <w:rFonts w:ascii="仿宋" w:hAnsi="仿宋" w:eastAsia="仿宋" w:cs="仿宋_GB2312"/>
          <w:kern w:val="0"/>
          <w:sz w:val="28"/>
          <w:szCs w:val="28"/>
        </w:rPr>
      </w:pPr>
      <w:r>
        <w:rPr>
          <w:rFonts w:ascii="仿宋" w:hAnsi="仿宋" w:eastAsia="仿宋" w:cs="仿宋_GB2312"/>
          <w:kern w:val="0"/>
          <w:sz w:val="28"/>
          <w:szCs w:val="28"/>
        </w:rPr>
        <w:t>招标文件中带★号指标为重要指标，如投标人所投产品的技术指标不满足该项要求则视其报价无效。招标文件的技术和商务条款中未标记“★”号的为非实质性要求，未响应非实质性要求的投标（报价）文件仍为有效，但可能影响评分。</w:t>
      </w:r>
    </w:p>
    <w:p>
      <w:pPr>
        <w:pStyle w:val="3"/>
        <w:widowControl/>
        <w:shd w:val="clear" w:color="auto" w:fill="FFFFFF"/>
        <w:spacing w:beforeAutospacing="0" w:afterAutospacing="0"/>
        <w:jc w:val="both"/>
        <w:rPr>
          <w:rFonts w:ascii="仿宋" w:hAnsi="仿宋" w:eastAsia="仿宋" w:cs="黑体"/>
          <w:sz w:val="28"/>
          <w:szCs w:val="28"/>
          <w:shd w:val="clear" w:color="auto" w:fill="FFFFFF"/>
        </w:rPr>
      </w:pPr>
    </w:p>
    <w:p>
      <w:pPr>
        <w:widowControl/>
        <w:shd w:val="clear" w:color="auto" w:fill="FFFFFF"/>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八、相关要求</w:t>
      </w:r>
    </w:p>
    <w:p>
      <w:pPr>
        <w:pStyle w:val="2"/>
        <w:ind w:firstLine="0"/>
        <w:rPr>
          <w:rFonts w:ascii="仿宋" w:hAnsi="仿宋" w:eastAsia="仿宋" w:cs="仿宋_GB2312"/>
          <w:kern w:val="0"/>
          <w:sz w:val="28"/>
          <w:szCs w:val="28"/>
        </w:rPr>
      </w:pPr>
      <w:r>
        <w:rPr>
          <w:rFonts w:hint="eastAsia" w:ascii="仿宋" w:hAnsi="仿宋" w:eastAsia="仿宋" w:cs="宋体"/>
          <w:color w:val="575758"/>
          <w:kern w:val="0"/>
          <w:sz w:val="28"/>
          <w:szCs w:val="28"/>
        </w:rPr>
        <w:t xml:space="preserve">1.交货时间: </w:t>
      </w:r>
      <w:r>
        <w:rPr>
          <w:rFonts w:hint="eastAsia" w:ascii="仿宋" w:hAnsi="仿宋" w:eastAsia="仿宋" w:cs="仿宋_GB2312"/>
          <w:kern w:val="0"/>
          <w:sz w:val="28"/>
          <w:szCs w:val="28"/>
        </w:rPr>
        <w:t>签订合同后5日前配送完毕。</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2.交货地点:大连海洋大学黄海校区，辽宁省大连市沙河口区黑石礁52号。</w:t>
      </w:r>
      <w:r>
        <w:rPr>
          <w:rFonts w:hint="eastAsia" w:ascii="仿宋" w:hAnsi="仿宋" w:eastAsia="仿宋" w:cs="仿宋_GB2312"/>
          <w:kern w:val="0"/>
          <w:sz w:val="28"/>
          <w:szCs w:val="28"/>
        </w:rPr>
        <w:t>安放到甲方指定位置，并将淘汰的桌子搬运到甲方指定库房。如遇特殊情况，学校推迟配置时间，中标方应妥善完好存放中标物，以学校最终送货时间为准。</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3.各受邀报价单位请于</w:t>
      </w:r>
      <w:r>
        <w:rPr>
          <w:rFonts w:hint="eastAsia" w:ascii="仿宋" w:hAnsi="仿宋" w:eastAsia="仿宋" w:cs="宋体"/>
          <w:color w:val="575758"/>
          <w:kern w:val="0"/>
          <w:sz w:val="28"/>
          <w:szCs w:val="28"/>
          <w:u w:val="single"/>
        </w:rPr>
        <w:t>2023</w:t>
      </w:r>
      <w:r>
        <w:rPr>
          <w:rFonts w:hint="eastAsia" w:ascii="仿宋" w:hAnsi="仿宋" w:eastAsia="仿宋" w:cs="宋体"/>
          <w:color w:val="575758"/>
          <w:kern w:val="0"/>
          <w:sz w:val="28"/>
          <w:szCs w:val="28"/>
        </w:rPr>
        <w:t>年</w:t>
      </w:r>
      <w:r>
        <w:rPr>
          <w:rFonts w:hint="eastAsia" w:ascii="仿宋" w:hAnsi="仿宋" w:eastAsia="仿宋" w:cs="宋体"/>
          <w:color w:val="575758"/>
          <w:kern w:val="0"/>
          <w:sz w:val="28"/>
          <w:szCs w:val="28"/>
          <w:u w:val="single"/>
        </w:rPr>
        <w:t>1</w:t>
      </w:r>
      <w:r>
        <w:rPr>
          <w:rFonts w:ascii="仿宋" w:hAnsi="仿宋" w:eastAsia="仿宋" w:cs="宋体"/>
          <w:color w:val="575758"/>
          <w:kern w:val="0"/>
          <w:sz w:val="28"/>
          <w:szCs w:val="28"/>
          <w:u w:val="single"/>
        </w:rPr>
        <w:t>1</w:t>
      </w:r>
      <w:r>
        <w:rPr>
          <w:rFonts w:hint="eastAsia" w:ascii="仿宋" w:hAnsi="仿宋" w:eastAsia="仿宋" w:cs="宋体"/>
          <w:color w:val="575758"/>
          <w:kern w:val="0"/>
          <w:sz w:val="28"/>
          <w:szCs w:val="28"/>
        </w:rPr>
        <w:t>月</w:t>
      </w:r>
      <w:r>
        <w:rPr>
          <w:rFonts w:hint="eastAsia" w:ascii="仿宋" w:hAnsi="仿宋" w:eastAsia="仿宋" w:cs="宋体"/>
          <w:color w:val="575758"/>
          <w:kern w:val="0"/>
          <w:sz w:val="28"/>
          <w:szCs w:val="28"/>
          <w:u w:val="single"/>
        </w:rPr>
        <w:t>1</w:t>
      </w:r>
      <w:r>
        <w:rPr>
          <w:rFonts w:hint="eastAsia" w:ascii="仿宋" w:hAnsi="仿宋" w:eastAsia="仿宋" w:cs="宋体"/>
          <w:color w:val="575758"/>
          <w:kern w:val="0"/>
          <w:sz w:val="28"/>
          <w:szCs w:val="28"/>
          <w:u w:val="single"/>
          <w:lang w:val="en-US" w:eastAsia="zh-CN"/>
        </w:rPr>
        <w:t>8</w:t>
      </w:r>
      <w:r>
        <w:rPr>
          <w:rFonts w:hint="eastAsia" w:ascii="仿宋" w:hAnsi="仿宋" w:eastAsia="仿宋" w:cs="宋体"/>
          <w:color w:val="575758"/>
          <w:kern w:val="0"/>
          <w:sz w:val="28"/>
          <w:szCs w:val="28"/>
        </w:rPr>
        <w:t>日</w:t>
      </w:r>
      <w:r>
        <w:rPr>
          <w:rFonts w:hint="eastAsia" w:ascii="仿宋" w:hAnsi="仿宋" w:eastAsia="仿宋" w:cs="宋体"/>
          <w:color w:val="575758"/>
          <w:kern w:val="0"/>
          <w:sz w:val="28"/>
          <w:szCs w:val="28"/>
          <w:u w:val="single"/>
          <w:lang w:val="en-US" w:eastAsia="zh-CN"/>
        </w:rPr>
        <w:t>9</w:t>
      </w:r>
      <w:r>
        <w:rPr>
          <w:rFonts w:hint="eastAsia" w:ascii="仿宋" w:hAnsi="仿宋" w:eastAsia="仿宋" w:cs="宋体"/>
          <w:color w:val="575758"/>
          <w:kern w:val="0"/>
          <w:sz w:val="28"/>
          <w:szCs w:val="28"/>
          <w:u w:val="single"/>
        </w:rPr>
        <w:t>：00</w:t>
      </w:r>
      <w:r>
        <w:rPr>
          <w:rFonts w:hint="eastAsia" w:ascii="仿宋" w:hAnsi="仿宋" w:eastAsia="仿宋" w:cs="宋体"/>
          <w:color w:val="575758"/>
          <w:kern w:val="0"/>
          <w:sz w:val="28"/>
          <w:szCs w:val="28"/>
        </w:rPr>
        <w:t>前，将报价资料密封后送至辽宁省大连市沙河口区黑石礁52号，联系电话：0411-84762</w:t>
      </w:r>
      <w:r>
        <w:rPr>
          <w:rFonts w:ascii="仿宋" w:hAnsi="仿宋" w:eastAsia="仿宋" w:cs="宋体"/>
          <w:color w:val="575758"/>
          <w:kern w:val="0"/>
          <w:sz w:val="28"/>
          <w:szCs w:val="28"/>
        </w:rPr>
        <w:t>6</w:t>
      </w:r>
      <w:r>
        <w:rPr>
          <w:rFonts w:hint="eastAsia" w:ascii="仿宋" w:hAnsi="仿宋" w:eastAsia="仿宋" w:cs="宋体"/>
          <w:color w:val="575758"/>
          <w:kern w:val="0"/>
          <w:sz w:val="28"/>
          <w:szCs w:val="28"/>
        </w:rPr>
        <w:t>8</w:t>
      </w:r>
      <w:r>
        <w:rPr>
          <w:rFonts w:ascii="仿宋" w:hAnsi="仿宋" w:eastAsia="仿宋" w:cs="宋体"/>
          <w:color w:val="575758"/>
          <w:kern w:val="0"/>
          <w:sz w:val="28"/>
          <w:szCs w:val="28"/>
        </w:rPr>
        <w:t>0</w:t>
      </w:r>
      <w:r>
        <w:rPr>
          <w:rFonts w:hint="eastAsia" w:ascii="仿宋" w:hAnsi="仿宋" w:eastAsia="仿宋" w:cs="宋体"/>
          <w:color w:val="575758"/>
          <w:kern w:val="0"/>
          <w:sz w:val="28"/>
          <w:szCs w:val="28"/>
        </w:rPr>
        <w:t>，逾期不收。</w:t>
      </w:r>
    </w:p>
    <w:p>
      <w:pPr>
        <w:widowControl/>
        <w:jc w:val="left"/>
        <w:rPr>
          <w:rFonts w:ascii="仿宋" w:hAnsi="仿宋" w:eastAsia="仿宋" w:cs="宋体"/>
          <w:color w:val="575758"/>
          <w:kern w:val="0"/>
          <w:sz w:val="28"/>
          <w:szCs w:val="28"/>
        </w:rPr>
      </w:pPr>
      <w:r>
        <w:rPr>
          <w:rFonts w:hint="eastAsia" w:ascii="仿宋" w:hAnsi="仿宋" w:eastAsia="仿宋" w:cs="宋体"/>
          <w:color w:val="575758"/>
          <w:kern w:val="0"/>
          <w:sz w:val="28"/>
          <w:szCs w:val="28"/>
        </w:rPr>
        <w:t>九、报价需填报和提供的资料如下：</w:t>
      </w:r>
    </w:p>
    <w:p>
      <w:pPr>
        <w:pStyle w:val="3"/>
        <w:widowControl/>
        <w:shd w:val="clear" w:color="auto" w:fill="FFFFFF"/>
        <w:spacing w:beforeAutospacing="0" w:afterAutospacing="0"/>
        <w:jc w:val="both"/>
        <w:rPr>
          <w:rFonts w:ascii="仿宋" w:hAnsi="仿宋" w:eastAsia="仿宋" w:cs="黑体"/>
          <w:sz w:val="28"/>
          <w:szCs w:val="28"/>
          <w:lang w:bidi="ar"/>
        </w:rPr>
      </w:pPr>
      <w:r>
        <w:rPr>
          <w:rFonts w:hint="eastAsia" w:ascii="仿宋" w:hAnsi="仿宋" w:eastAsia="仿宋" w:cs="黑体"/>
          <w:sz w:val="28"/>
          <w:szCs w:val="28"/>
          <w:lang w:bidi="ar"/>
        </w:rPr>
        <w:t>大连海洋大学四洞学习桌购置项目响应文件</w:t>
      </w:r>
    </w:p>
    <w:p>
      <w:pPr>
        <w:pStyle w:val="3"/>
        <w:widowControl/>
        <w:shd w:val="clear" w:color="auto" w:fill="FFFFFF"/>
        <w:spacing w:beforeAutospacing="0" w:afterAutospacing="0"/>
        <w:jc w:val="both"/>
        <w:rPr>
          <w:rFonts w:ascii="仿宋" w:hAnsi="仿宋" w:eastAsia="仿宋" w:cs="黑体"/>
          <w:sz w:val="28"/>
          <w:szCs w:val="28"/>
          <w:u w:val="single"/>
        </w:rPr>
      </w:pPr>
      <w:r>
        <w:rPr>
          <w:rFonts w:hint="eastAsia" w:ascii="仿宋" w:hAnsi="仿宋" w:eastAsia="仿宋" w:cs="黑体"/>
          <w:sz w:val="28"/>
          <w:szCs w:val="28"/>
          <w:shd w:val="clear" w:color="auto" w:fill="FFFFFF"/>
        </w:rPr>
        <w:t xml:space="preserve">填报单位名称：（签字盖章）     </w:t>
      </w:r>
      <w:r>
        <w:rPr>
          <w:rFonts w:hint="eastAsia" w:ascii="仿宋" w:hAnsi="仿宋" w:eastAsia="仿宋" w:cs="黑体"/>
          <w:sz w:val="28"/>
          <w:szCs w:val="28"/>
          <w:u w:val="single"/>
          <w:shd w:val="clear" w:color="auto" w:fill="FFFFFF"/>
        </w:rPr>
        <w:t xml:space="preserve">                   </w:t>
      </w:r>
    </w:p>
    <w:p>
      <w:pPr>
        <w:pStyle w:val="3"/>
        <w:widowControl/>
        <w:shd w:val="clear" w:color="auto" w:fill="FFFFFF"/>
        <w:spacing w:beforeAutospacing="0" w:afterAutospacing="0"/>
        <w:jc w:val="both"/>
        <w:rPr>
          <w:rFonts w:ascii="仿宋" w:hAnsi="仿宋" w:eastAsia="仿宋" w:cs="黑体"/>
          <w:sz w:val="28"/>
          <w:szCs w:val="28"/>
          <w:u w:val="single"/>
        </w:rPr>
      </w:pPr>
      <w:r>
        <w:rPr>
          <w:rFonts w:hint="eastAsia" w:ascii="仿宋" w:hAnsi="仿宋" w:eastAsia="仿宋" w:cs="黑体"/>
          <w:sz w:val="28"/>
          <w:szCs w:val="28"/>
          <w:shd w:val="clear" w:color="auto" w:fill="FFFFFF"/>
        </w:rPr>
        <w:t>注册地址：</w:t>
      </w:r>
      <w:r>
        <w:rPr>
          <w:rFonts w:hint="eastAsia" w:ascii="仿宋" w:hAnsi="仿宋" w:eastAsia="仿宋" w:cs="黑体"/>
          <w:sz w:val="28"/>
          <w:szCs w:val="28"/>
          <w:u w:val="single"/>
          <w:shd w:val="clear" w:color="auto" w:fill="FFFFFF"/>
        </w:rPr>
        <w:t xml:space="preserve">                                        </w:t>
      </w:r>
    </w:p>
    <w:p>
      <w:pPr>
        <w:pStyle w:val="3"/>
        <w:widowControl/>
        <w:shd w:val="clear" w:color="auto" w:fill="FFFFFF"/>
        <w:spacing w:beforeAutospacing="0" w:afterAutospacing="0"/>
        <w:jc w:val="both"/>
        <w:rPr>
          <w:rFonts w:ascii="仿宋" w:hAnsi="仿宋" w:eastAsia="仿宋" w:cs="黑体"/>
          <w:sz w:val="28"/>
          <w:szCs w:val="28"/>
          <w:u w:val="single"/>
          <w:shd w:val="clear" w:color="auto" w:fill="FFFFFF"/>
        </w:rPr>
      </w:pPr>
      <w:r>
        <w:rPr>
          <w:rFonts w:hint="eastAsia" w:ascii="仿宋" w:hAnsi="仿宋" w:eastAsia="仿宋" w:cs="黑体"/>
          <w:sz w:val="28"/>
          <w:szCs w:val="28"/>
          <w:shd w:val="clear" w:color="auto" w:fill="FFFFFF"/>
        </w:rPr>
        <w:t>法定代表人：（签字）</w:t>
      </w:r>
      <w:r>
        <w:rPr>
          <w:rFonts w:hint="eastAsia" w:ascii="仿宋" w:hAnsi="仿宋" w:eastAsia="仿宋" w:cs="黑体"/>
          <w:sz w:val="28"/>
          <w:szCs w:val="28"/>
          <w:u w:val="single"/>
          <w:shd w:val="clear" w:color="auto" w:fill="FFFFFF"/>
        </w:rPr>
        <w:t xml:space="preserve">                              </w:t>
      </w:r>
    </w:p>
    <w:p>
      <w:pPr>
        <w:pStyle w:val="3"/>
        <w:widowControl/>
        <w:shd w:val="clear" w:color="auto" w:fill="FFFFFF"/>
        <w:spacing w:beforeAutospacing="0" w:afterAutospacing="0"/>
        <w:jc w:val="both"/>
        <w:rPr>
          <w:rFonts w:ascii="仿宋" w:hAnsi="仿宋" w:eastAsia="仿宋" w:cs="黑体"/>
          <w:sz w:val="28"/>
          <w:szCs w:val="28"/>
          <w:u w:val="single"/>
          <w:shd w:val="clear" w:color="auto" w:fill="FFFFFF"/>
        </w:rPr>
      </w:pPr>
      <w:r>
        <w:rPr>
          <w:rFonts w:hint="eastAsia" w:ascii="仿宋" w:hAnsi="仿宋" w:eastAsia="仿宋" w:cs="黑体"/>
          <w:sz w:val="28"/>
          <w:szCs w:val="28"/>
          <w:shd w:val="clear" w:color="auto" w:fill="FFFFFF"/>
        </w:rPr>
        <w:t>委托代理人（签字）：</w:t>
      </w:r>
      <w:r>
        <w:rPr>
          <w:rFonts w:hint="eastAsia" w:ascii="仿宋" w:hAnsi="仿宋" w:eastAsia="仿宋" w:cs="黑体"/>
          <w:sz w:val="28"/>
          <w:szCs w:val="28"/>
          <w:u w:val="single"/>
          <w:shd w:val="clear" w:color="auto" w:fill="FFFFFF"/>
        </w:rPr>
        <w:t xml:space="preserve">                                </w:t>
      </w:r>
    </w:p>
    <w:p>
      <w:pPr>
        <w:pStyle w:val="3"/>
        <w:widowControl/>
        <w:shd w:val="clear" w:color="auto" w:fill="FFFFFF"/>
        <w:spacing w:beforeAutospacing="0" w:afterAutospacing="0"/>
        <w:jc w:val="both"/>
        <w:rPr>
          <w:rFonts w:ascii="仿宋" w:hAnsi="仿宋" w:eastAsia="仿宋" w:cs="黑体"/>
          <w:sz w:val="28"/>
          <w:szCs w:val="28"/>
          <w:u w:val="single"/>
        </w:rPr>
      </w:pPr>
      <w:r>
        <w:rPr>
          <w:rFonts w:hint="eastAsia" w:ascii="仿宋" w:hAnsi="仿宋" w:eastAsia="仿宋" w:cs="黑体"/>
          <w:sz w:val="28"/>
          <w:szCs w:val="28"/>
          <w:shd w:val="clear" w:color="auto" w:fill="FFFFFF"/>
        </w:rPr>
        <w:t>联系电话：</w:t>
      </w:r>
      <w:r>
        <w:rPr>
          <w:rFonts w:hint="eastAsia" w:ascii="仿宋" w:hAnsi="仿宋" w:eastAsia="仿宋" w:cs="黑体"/>
          <w:sz w:val="28"/>
          <w:szCs w:val="28"/>
          <w:u w:val="single"/>
          <w:shd w:val="clear" w:color="auto" w:fill="FFFFFF"/>
        </w:rPr>
        <w:t xml:space="preserve">                                        </w:t>
      </w:r>
    </w:p>
    <w:p>
      <w:pPr>
        <w:rPr>
          <w:rFonts w:ascii="仿宋" w:hAnsi="仿宋" w:eastAsia="仿宋" w:cs="黑体"/>
          <w:kern w:val="0"/>
          <w:sz w:val="28"/>
          <w:szCs w:val="28"/>
          <w:lang w:bidi="ar"/>
        </w:rPr>
      </w:pPr>
      <w:r>
        <w:rPr>
          <w:rFonts w:hint="eastAsia" w:ascii="仿宋" w:hAnsi="仿宋" w:eastAsia="仿宋" w:cs="黑体"/>
          <w:kern w:val="0"/>
          <w:sz w:val="28"/>
          <w:szCs w:val="28"/>
          <w:lang w:bidi="ar"/>
        </w:rPr>
        <w:t>对公帐户开户行</w:t>
      </w:r>
      <w:r>
        <w:rPr>
          <w:rFonts w:hint="eastAsia" w:ascii="仿宋" w:hAnsi="仿宋" w:eastAsia="仿宋" w:cs="黑体"/>
          <w:sz w:val="28"/>
          <w:szCs w:val="28"/>
          <w:shd w:val="clear" w:color="auto" w:fill="FFFFFF"/>
        </w:rPr>
        <w:t>：</w:t>
      </w:r>
      <w:r>
        <w:rPr>
          <w:rFonts w:hint="eastAsia" w:ascii="仿宋" w:hAnsi="仿宋" w:eastAsia="仿宋" w:cs="黑体"/>
          <w:sz w:val="28"/>
          <w:szCs w:val="28"/>
          <w:u w:val="single"/>
          <w:shd w:val="clear" w:color="auto" w:fill="FFFFFF"/>
        </w:rPr>
        <w:t xml:space="preserve">                                  </w:t>
      </w:r>
    </w:p>
    <w:p>
      <w:pPr>
        <w:pStyle w:val="6"/>
        <w:ind w:firstLine="0" w:firstLineChars="0"/>
        <w:rPr>
          <w:rFonts w:ascii="仿宋" w:hAnsi="仿宋" w:eastAsia="仿宋" w:cs="黑体"/>
          <w:sz w:val="28"/>
          <w:szCs w:val="28"/>
        </w:rPr>
      </w:pPr>
      <w:r>
        <w:rPr>
          <w:rFonts w:hint="eastAsia" w:ascii="仿宋" w:hAnsi="仿宋" w:eastAsia="仿宋" w:cs="黑体"/>
          <w:kern w:val="0"/>
          <w:sz w:val="28"/>
          <w:szCs w:val="28"/>
          <w:lang w:bidi="ar"/>
        </w:rPr>
        <w:t>账    号：</w:t>
      </w:r>
      <w:r>
        <w:rPr>
          <w:rFonts w:hint="eastAsia" w:ascii="仿宋" w:hAnsi="仿宋" w:eastAsia="仿宋" w:cs="黑体"/>
          <w:sz w:val="28"/>
          <w:szCs w:val="28"/>
          <w:u w:val="single"/>
          <w:shd w:val="clear" w:color="auto" w:fill="FFFFFF"/>
        </w:rPr>
        <w:t xml:space="preserve">                                        </w:t>
      </w:r>
    </w:p>
    <w:p>
      <w:pPr>
        <w:rPr>
          <w:rFonts w:ascii="仿宋" w:hAnsi="仿宋" w:eastAsia="仿宋" w:cs="黑体"/>
          <w:kern w:val="0"/>
          <w:sz w:val="28"/>
          <w:szCs w:val="28"/>
          <w:lang w:bidi="ar"/>
        </w:rPr>
      </w:pPr>
      <w:r>
        <w:rPr>
          <w:rFonts w:hint="eastAsia" w:ascii="仿宋" w:hAnsi="仿宋" w:eastAsia="仿宋" w:cs="黑体"/>
          <w:kern w:val="0"/>
          <w:sz w:val="28"/>
          <w:szCs w:val="28"/>
          <w:lang w:bidi="ar"/>
        </w:rPr>
        <w:t>日    期：</w:t>
      </w:r>
      <w:r>
        <w:rPr>
          <w:rFonts w:hint="eastAsia" w:ascii="仿宋" w:hAnsi="仿宋" w:eastAsia="仿宋" w:cs="黑体"/>
          <w:kern w:val="0"/>
          <w:sz w:val="28"/>
          <w:szCs w:val="28"/>
          <w:u w:val="single"/>
          <w:lang w:bidi="ar"/>
        </w:rPr>
        <w:t xml:space="preserve">                                        </w:t>
      </w:r>
    </w:p>
    <w:p>
      <w:pPr>
        <w:rPr>
          <w:rFonts w:ascii="仿宋" w:hAnsi="仿宋" w:eastAsia="仿宋" w:cs="黑体"/>
          <w:kern w:val="0"/>
          <w:sz w:val="28"/>
          <w:szCs w:val="28"/>
          <w:lang w:bidi="ar"/>
        </w:rPr>
      </w:pPr>
      <w:r>
        <w:rPr>
          <w:rFonts w:hint="eastAsia" w:ascii="仿宋" w:hAnsi="仿宋" w:eastAsia="仿宋" w:cs="黑体"/>
          <w:kern w:val="0"/>
          <w:sz w:val="28"/>
          <w:szCs w:val="28"/>
          <w:lang w:bidi="ar"/>
        </w:rPr>
        <w:t>提供材料：营业执照、组织机构代码证、税务登记证、法人身份证复印件、</w:t>
      </w:r>
      <w:r>
        <w:rPr>
          <w:rFonts w:hint="eastAsia" w:ascii="仿宋" w:hAnsi="仿宋" w:eastAsia="仿宋" w:cs="宋体"/>
          <w:color w:val="575758"/>
          <w:kern w:val="0"/>
          <w:sz w:val="28"/>
          <w:szCs w:val="28"/>
        </w:rPr>
        <w:t>报价函（签字盖章）、参加政府采购活动前三年内在经营活动中没有重大违法记录的书面声明</w:t>
      </w:r>
      <w:r>
        <w:rPr>
          <w:rFonts w:hint="eastAsia" w:ascii="仿宋" w:hAnsi="仿宋" w:eastAsia="仿宋" w:cs="黑体"/>
          <w:kern w:val="0"/>
          <w:sz w:val="28"/>
          <w:szCs w:val="28"/>
          <w:lang w:bidi="ar"/>
        </w:rPr>
        <w:t>。</w:t>
      </w:r>
    </w:p>
    <w:p>
      <w:pPr>
        <w:pStyle w:val="2"/>
        <w:ind w:firstLine="0"/>
        <w:rPr>
          <w:rFonts w:ascii="仿宋" w:hAnsi="仿宋" w:eastAsia="仿宋" w:cs="仿宋_GB2312"/>
          <w:kern w:val="0"/>
          <w:sz w:val="28"/>
          <w:szCs w:val="28"/>
        </w:rPr>
      </w:pPr>
      <w:r>
        <w:rPr>
          <w:rFonts w:hint="eastAsia" w:ascii="仿宋" w:hAnsi="仿宋" w:eastAsia="仿宋" w:cs="宋体"/>
          <w:color w:val="575758"/>
          <w:kern w:val="0"/>
          <w:sz w:val="28"/>
          <w:szCs w:val="28"/>
        </w:rPr>
        <w:t>以上报价资料均需盖印用信封密封并在信封封口处加盖单位公章。</w:t>
      </w:r>
    </w:p>
    <w:p>
      <w:pPr>
        <w:rPr>
          <w:sz w:val="28"/>
          <w:szCs w:val="28"/>
        </w:rPr>
      </w:pPr>
    </w:p>
    <w:sectPr>
      <w:pgSz w:w="11906" w:h="16838"/>
      <w:pgMar w:top="1383" w:right="1689" w:bottom="1383" w:left="1689"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jdjZjE2ZTE4YzljNGRlODMyYTQ1OGZjNjJjOWMifQ=="/>
  </w:docVars>
  <w:rsids>
    <w:rsidRoot w:val="79253310"/>
    <w:rsid w:val="7925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宋体" w:hAnsi="Calibri" w:eastAsia="宋体" w:cs="Times New Roman"/>
      <w:sz w:val="24"/>
      <w:szCs w:val="22"/>
    </w:r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style>
  <w:style w:type="paragraph" w:customStyle="1" w:styleId="7">
    <w:name w:val="_Style 13"/>
    <w:basedOn w:val="1"/>
    <w:next w:val="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2023-11-15T04:14:00Z</dcterms:created>
  <dc:creator>村长</dc:creator>
  <cp:lastModifiedBy>村长</cp:lastModifiedBy>
  <dcterms:modified xsi:type="dcterms:W3CDTF">2023-11-15T04:15:11Z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21220F7AE22542C1AE7D2BF04404787F_11</vt:lpwstr>
  </property>
</Properties>
</file>